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DC03A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C03A0" w:rsidRDefault="001430B5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DC03A0" w:rsidRDefault="001430B5">
            <w:pPr>
              <w:spacing w:after="0" w:line="240" w:lineRule="auto"/>
            </w:pPr>
            <w:r>
              <w:t>8658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C03A0" w:rsidRDefault="001430B5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DC03A0" w:rsidRDefault="001430B5">
            <w:pPr>
              <w:spacing w:after="0" w:line="240" w:lineRule="auto"/>
            </w:pPr>
            <w:r>
              <w:t>O.Š. GRIGORA VITEZA, POLJANA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C03A0" w:rsidRDefault="001430B5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DC03A0" w:rsidRDefault="001430B5">
            <w:pPr>
              <w:spacing w:after="0" w:line="240" w:lineRule="auto"/>
            </w:pPr>
            <w:r>
              <w:t>31</w:t>
            </w:r>
          </w:p>
        </w:tc>
      </w:tr>
    </w:tbl>
    <w:p w:rsidR="00DC03A0" w:rsidRDefault="001430B5">
      <w:r>
        <w:br/>
      </w:r>
    </w:p>
    <w:p w:rsidR="00DC03A0" w:rsidRDefault="001430B5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DC03A0" w:rsidRDefault="001430B5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DC03A0" w:rsidRDefault="001430B5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317.373,40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348.388,44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109,8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315.066,01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396.789,30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125,9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48.400,86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 xml:space="preserve">VIŠAK/MANJAK </w:t>
            </w:r>
            <w:r>
              <w:rPr>
                <w:b/>
                <w:sz w:val="18"/>
              </w:rPr>
              <w:t>PRIHODA OD NEFINANCIJSKE IMOVINE (šifre 7-4,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X002, 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48.400,86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Ukupni prihodi poslovanja u razdoblju od 1. siječnja do 30. lipnja 2025. godine </w:t>
      </w:r>
      <w:r>
        <w:t>ostvareni su za 9,80% više u odnosu na ostvarene prihode u istom razdoblju 2024. godine. Na povećanje prihoda je utjecalo povećanje osnovice za obračun plaće. Ukupni rashodi poslovanja ostvareni su za 25,90% više u odnosu na ostvarene u istom razdoblju 202</w:t>
      </w:r>
      <w:r>
        <w:t xml:space="preserve">4. godine. Na povećanje rashoda je najvećim dijelom utjecao je način knjiženja plaće za lipanj 2025. godine i povećanje osnovice za obračun plaće. Manjak prihoda i primitaka u iznosu od 48.400,86 eura nastao je zbog </w:t>
      </w:r>
      <w:r>
        <w:lastRenderedPageBreak/>
        <w:t>nedospjelih prihoda za plaće zaposlenika</w:t>
      </w:r>
      <w:r>
        <w:t xml:space="preserve"> za lipanj 2025. godine odnosno promjene načina knjiženja plaće na kraju izvještajnog razdoblja.</w:t>
      </w:r>
    </w:p>
    <w:p w:rsidR="00DC03A0" w:rsidRDefault="001430B5">
      <w:r>
        <w:br/>
      </w:r>
    </w:p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</w:t>
            </w:r>
            <w:r>
              <w:rPr>
                <w:b/>
                <w:sz w:val="18"/>
              </w:rPr>
              <w:t xml:space="preserve">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294.528,70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326.620,87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110,9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Prihodi od pomoći u izvještajnom razdoblju od 1. siječnja do 30. lipnja 2025. ostvareni su u iznosu od </w:t>
      </w:r>
      <w:r>
        <w:t>326.620,87 eura što je za 10,90% više u odnosu na ostvarene prihode od pomoći u izvještajnom razdoblju prethodne godine. Povećanje je zbog povećanja osnovice za obračun plaća zaposlenika, većeg iznosa sredstva pomoći od Grada Lipika i prihoda za projekt Ob</w:t>
      </w:r>
      <w:r>
        <w:t>razujmo se zajedno VIII.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pomoći proračunskim korisnicima iz proračuna koji im </w:t>
            </w:r>
            <w:r>
              <w:rPr>
                <w:sz w:val="18"/>
              </w:rPr>
              <w:t>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294.528,70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317.819,96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107,9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Prihodi od tekućih pomoći  u ovom izvještajnom razdoblju 2025. ostvareni su u iznosu od  317.819,96 eura što je za 7,9% više u odnosu na ostvarene prihode od tekućih pomoći u izvještajnom razdoblju prethodne</w:t>
      </w:r>
      <w:r>
        <w:t xml:space="preserve"> godine. Povećanje je zbog povećanja osnovice za obračun plaća zaposlenika i većeg iznosa pomoći Grada Lipika za financiranje projekta.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</w:t>
            </w:r>
            <w:r>
              <w:rPr>
                <w:b/>
                <w:sz w:val="18"/>
              </w:rPr>
              <w:t>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Tekući prijenosi između proračunskih korisnika istog proračuna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8.800,91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Prihodi ostvareni u ovom izvještajnom razdoblju 2025.  iznose 8.800,91 eura. Promjena </w:t>
      </w:r>
      <w:r>
        <w:t>načina knjiženja projekata Obrazujmo se zajedno VIII i Školska shema rezultirala je iskazivanjem prihoda na ovoj šifri, zbog toga u prethodnom izvještajnom razdoblju za 2024. nema iskazan podatak.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</w:t>
            </w:r>
            <w:r>
              <w:rPr>
                <w:b/>
                <w:sz w:val="18"/>
              </w:rPr>
              <w:t>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219.218,45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279.602,17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127,5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Rashod za plaće za redovan rad u ovom izvještajnom razdoblju ostvareni u iznosu od </w:t>
      </w:r>
      <w:r>
        <w:t>279.602,17 eura što je za 27,50% više u odnosu na ostvarene rashode za plaće za redovan rad u izvještajnom razdoblju za 2024. Povećanje indeksa rashoda za plaće je zbog povećanja osnovice za obračun plaće, ali i zbog promjene načina knjiženja plaće za lipa</w:t>
      </w:r>
      <w:r>
        <w:t>nj 2025. odnosno  zbog ukidanja vremenskih razgraničenja.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prekovremeni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3.377,21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9.236,90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273,5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Rashodi za plaće za prekovremeni rad u ovom izvještajnom razdoblju za 2025.  ostvareni u iznosu od 9.236,90 eura što je za 173,50% više u odnosu na ostvarene rashode za plaće za redovan rad od rashoda u izvještajnom razdoblju</w:t>
      </w:r>
      <w:r>
        <w:t xml:space="preserve"> za 2024. Povećanje rashoda za prekovremeni rad zbog većeg broja bolovanja, te u vezi s time potrebe za zamjenama. Povećanje rashoda za prekovremeni rad je i zbog povećanje osnovice za obračun plaće, što je povećalo cijenu sata rada tu u vezi s tim i nakna</w:t>
      </w:r>
      <w:r>
        <w:t>du za prekovremeni rad.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posebne uvjete rada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947,95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2.111,84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222,8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Rashodi za plaće za posebne uvijete rada u ovom izvještajnom razdoblju 2025. ostvareni u iznosu od 2.111,84 eura što je za 122,80% više u odnosu na ostvarene rashode za plaće za posebne uvijete rada od rashoda u izvještajnom razdoblju za 2024. Povećanje zb</w:t>
      </w:r>
      <w:r>
        <w:t>og povećanja osnovice za obračun plaće rezultiralo  je i povećanjem visine dodatka za posebne uvijete rada, ali i veći broj učenika koji nastavu pohađaju po redovitom programu uz prilagodbu sadržaja i individualizirane postupke po osnovi koji se dobiva dod</w:t>
      </w:r>
      <w:r>
        <w:t>atak za posebne uvjete rada.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36.884,72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47.150,86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127,8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Rashodi za doprinose za obvezno zdravstveno osiguranje u ovom izvještajnom razdoblju 2025.  ostvareni u iznosu od 47.150,86 eura što je za 27,80% više u odnosu na ostvarene rashode za doprinose za obvezno zdravstveno osiguranje u </w:t>
      </w:r>
      <w:r>
        <w:t>izvještajnom razdoblju 2024. Povećanje rashoda za doprinos za obvezno zdravstveno osiguranje radi promjene načina knjiženja odnosno ukidanja vremenskih razgraničenja i povećanja osnovice za obračun plaće što je rezultiralo povećanjem bruto plaće zaposlenik</w:t>
      </w:r>
      <w:r>
        <w:t>a, a u vezi s tim i povećanjem izdavanja za doprinos za obvezno zdravstveno osiguranje.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910,88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20,9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Rashodi za stručno usavršavanje zaposlenika  ovom izvještajnom razdoblju za 2025. ostvareni su u iznosu od 190,00 eura što je je znatno manje u odnosu na izvještajno razdoblje prošle godine, a </w:t>
      </w:r>
      <w:r>
        <w:t>zbog manjeg broja odlazaka zaposlenika na seminare i edukacije.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4.627,89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5.383,44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116,3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Rashodi za energiju u ovom izvještajnom razdoblju 2025.  ostvareni u iznosu od  5.383,44 eura što je za 16,30% više u odnosu na ostvarene rashode za energiju u izvještajnom razdoblju za 2024. Povećanje rashoda zbog nešto više potrošene </w:t>
      </w:r>
      <w:r>
        <w:t>energije (plin i električna energija).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933,90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522,3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lastRenderedPageBreak/>
        <w:t xml:space="preserve">Rashodi za zdravstvene i veterinarske usluge u ovom izvještajnom razdoblju 2025. ostvareni u iznosu od 933,60 eura što je za 422,30% više u odnosu na ostvarene rashode u izvještajnom razdoblju 2024.  Povećanje rashoda zdravstvene i </w:t>
      </w:r>
      <w:r>
        <w:t>veterinarske usluge zbog toga što su u ovom izvještajnom razdoblju obavljeni obvezni preventivni pregledi zaposlenika.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890,91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1.216,00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136,5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Rashodi za ostale usluge u ovom izvještajnom razdoblju 2025. ostvareni su u iznosu od 1.216,00 eura što je za 36,50% više u odnosu za ostvarene rashode za ostale usluge u </w:t>
      </w:r>
      <w:r>
        <w:t>prvom polugodištu 2024. Povećanje zbog povećanje rashoda za projekt Škola u prirodi, a kojeg sufinancira i Grad Lipik.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</w:t>
            </w:r>
            <w:r>
              <w:rPr>
                <w:b/>
                <w:sz w:val="18"/>
              </w:rPr>
              <w:t>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Rashodi za pristojbe i naknade u ovom izvještajnom razdoblju 2025. ostvareni u iznosu od 1.332,00 eura što je  znatno povećanje u odnosu na ostvarene rashode u izvještajnom </w:t>
      </w:r>
      <w:r>
        <w:t>razdoblju prethodne godine 2024. Značajno povećanje rashoda je zbog obveze da od 10.mj. 2024. se plaća novčana naknada poslodavca zbog nezapošljavanja osobe s invaliditetom. U prošlom polugodišnjem izvještajnom razdoblju za 2024. nije bilo te obveze.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</w:t>
      </w:r>
      <w:r>
        <w:rPr>
          <w:sz w:val="28"/>
        </w:rPr>
        <w:t>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621,42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1.501,49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241,6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Ostali nespomenuti </w:t>
      </w:r>
      <w:r>
        <w:t>rashodi u prvom polugodištu 2025. ostvareni su u iznosu od 1.501,49 eura što je za 141,60% više u odnosu na ostvarene ostale rashode u prvom polugodištu 2024. Razlog povećanja su rashodi za zbrinjavanje elektroničkog i drugog otpada,  rashodi za organizaci</w:t>
      </w:r>
      <w:r>
        <w:t>ju 10. smotre učeničkih zadruga PSŽ i drugo.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lastRenderedPageBreak/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48.400,86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Manjak prihoda poslovanja nastao je najvećim dijelom zbog načina knjiženja plaće za lipanj 2025. odnosno ukidanja vremenskih razgraničenja.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</w:t>
            </w:r>
            <w:r>
              <w:rPr>
                <w:b/>
                <w:sz w:val="18"/>
              </w:rPr>
              <w:t xml:space="preserve">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488,52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49.633,20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Obračunati prihodi poslovanja - nenaplaćeni ostvareni u ovom izvještajnom razdoblju u iznosu od 49.633,20 eura i</w:t>
      </w:r>
      <w:r>
        <w:t xml:space="preserve"> značajno su viši u odnosu na ostvareno u izvještajnom razdoblju prethodne godine zbog promjene načina knjiženja. Sastoje se od obračunatih prihoda poslovanja za plaće za 06/2025, obračunatih prihoda za tisak školskog časopisa (Grad Lipik) i obračunatih pr</w:t>
      </w:r>
      <w:r>
        <w:t>ihoda po računima za školsku kuhinju.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48.400,86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Ukupan manjak prihoda u ovom izvještajnom razdoblju 2025. iznosi 48.400,86 eura, a veći iznos manjka rezultat je promjena načina knjiženja plaće za lipanj 2025. koja se knjiži na rashod na kraju izvještajnog razdoblja.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488,52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49.633,20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Obračunati prihodi poslovanja i od prodaje nefinancijske imovine - nenaplaćeni ostvareni u ovom izvještajnom razdoblju u iznosu od 49.633,20 eura i značajno su viši u odnosu na ostvareno u izvještajnom razdoblju prethodne godine zbog </w:t>
      </w:r>
      <w:r>
        <w:t xml:space="preserve">promjene načina knjiženja. Sastoje </w:t>
      </w:r>
      <w:r>
        <w:lastRenderedPageBreak/>
        <w:t>se od obračunatih prihoda poslovanja za: plaće za 06/2025, obračunatih prihoda (Grad Lipik) za tisak školskog časopisa i obračunatih prihoda po računima za školsku kuhinju.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</w:t>
            </w:r>
            <w:r>
              <w:rPr>
                <w:b/>
                <w:sz w:val="18"/>
              </w:rPr>
              <w:t>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3.767,65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54.310,97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1441,5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Manjak prihoda i primitaka za pokriće u slijedećem razdoblju u ovom izvještajnom razdoblju 2025. u iznosu od 54.310,97 eura više je za 1441,50% u odnosu na ostvareno u izvještajnom razdoblju prethodne godine. Na visinu manjka utjecala je promjena </w:t>
      </w:r>
      <w:r>
        <w:t>načina knjiženja plaća odnosno ukidanje vremenskih razgraničenja. Struktura manjka prihoda i primitak za pokriće u slijedećem razdoblju sastoji se od: plaće 06/2025 u iznosu 50.625,67 eura (za zaposlenike i pomoćnike u nastavi)  obveze za račune dobavljača</w:t>
      </w:r>
      <w:r>
        <w:t xml:space="preserve"> u  iznosu 2.329,76 eura, manjak po izlaznim računima u iznosu 312,07 eura, manjak za prehranu učenika u iznosu  1.143,47 eura i višak u iznosu 100,00 eura (projekt Kreativni i neovisni).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</w:t>
            </w:r>
            <w:r>
              <w:rPr>
                <w:b/>
                <w:sz w:val="18"/>
              </w:rPr>
              <w:t>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JLP(R)S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1.444,04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1.716,00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118,8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Prihodi za tekuće pomoći PK ostvareni u</w:t>
      </w:r>
      <w:r>
        <w:t xml:space="preserve"> iznosu od 1.716,00 eura što je više za 18,80% u odnosu na ostvareno u prethodnom izvještajnom razdoblju, zbog više prihoda dobivenih od Grada Lipika za financiranje projekata.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</w:t>
            </w:r>
            <w:r>
              <w:rPr>
                <w:b/>
                <w:sz w:val="18"/>
              </w:rPr>
              <w:t>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Novčana naknada poslodavca zbog nezapošljavanja osoba s invaliditetom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Novčana naknada poslodavaca zbog nezapošljavanja invalida ostvarena u </w:t>
      </w:r>
      <w:r>
        <w:t>ovom izvještajnom razdoblju u iznosu 1.332,00 eura. U izvještajnom razdoblju za 2024. nema podatka, jer tada nije postojala obveza plaćanja novčane naknade poslodavca zbog nezapošljavanja invalida.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</w:t>
            </w:r>
            <w:r>
              <w:rPr>
                <w:b/>
                <w:sz w:val="18"/>
              </w:rPr>
              <w:t>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88.983,90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Stanje obveza 1. siječnja 2025. godine iznosi 88.983,90 eura.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Povećanje obveza u izvještajnom razdoblju (šifre V003+N23+N24 + 'N dio 25,26'+N27)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352.663,49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Povećanje obveza u izvještajnom razdoblju od 1.1.2025. do 30.6.2025. iznosi 352.663,49 eura.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Podmirene obveze u izvještajnom razdoblju (šifre V005+P23+P24 + 'P dio 25,26'+P27)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349.725,28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Podmirene obveze u izvještajnom razdoblju 1.1.2025. do 30.6.2025. iznose 349.725,28 eura.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</w:t>
            </w:r>
            <w:r>
              <w:rPr>
                <w:b/>
                <w:sz w:val="18"/>
              </w:rPr>
              <w:t xml:space="preserve">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91.922,11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Stanje obveza na kraju izvještajnog razdoblja iznosi 91.922,11 eura.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>Na kraju ovog izvještajnog razdoblja nema dospjelih obveza.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91.922,11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Stanje nedospjelih obveza na kraju izvještajnog razdoblja iznosi 91.922,11 eura. Struktura </w:t>
      </w:r>
      <w:r>
        <w:t xml:space="preserve">nedospjelih obveza: Plaća za 06/2025 za zaposlenike 48.846,92 eura, plaća za 06/2025 za pomoćnike u nastavi 1.859,39 eura,  obveze za materijalne rashode 3.154,47 eura, obveze za jamčevine 37.180,32 eura i 881,01 euro obveze za povrat u proračun sredstava </w:t>
      </w:r>
      <w:r>
        <w:t>koja refundira HZZO (bolovanja).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DC03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881,01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Međusobne obveze subjekata općeg proračuna - obveze za povrat u proračun sredstava koje </w:t>
      </w:r>
      <w:r>
        <w:t>refundira HZZO (bolovanja) iznose 881,01 eura.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53.860,78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Obveze za rashode poslovanja iznose 53.860,78 eura (50.706,31 eura plaće za 06/2025 za </w:t>
      </w:r>
      <w:r>
        <w:t>zaposlenike i pomoćnike u nastavi, 3.154,47 eura obveze za materijalne rashode).</w:t>
      </w:r>
    </w:p>
    <w:p w:rsidR="00DC03A0" w:rsidRDefault="00DC03A0"/>
    <w:p w:rsidR="00DC03A0" w:rsidRDefault="001430B5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C0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C03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37.180,32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C03A0" w:rsidRDefault="001430B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C03A0" w:rsidRDefault="00DC03A0">
      <w:pPr>
        <w:spacing w:after="0"/>
      </w:pPr>
    </w:p>
    <w:p w:rsidR="00DC03A0" w:rsidRDefault="001430B5">
      <w:pPr>
        <w:spacing w:line="240" w:lineRule="auto"/>
        <w:jc w:val="both"/>
      </w:pPr>
      <w:r>
        <w:t xml:space="preserve">Obveze za jamčevine </w:t>
      </w:r>
      <w:r>
        <w:t>iznose 37.180,32 eura.</w:t>
      </w:r>
    </w:p>
    <w:p w:rsidR="00DC03A0" w:rsidRDefault="00DC03A0"/>
    <w:sectPr w:rsidR="00DC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A0"/>
    <w:rsid w:val="001430B5"/>
    <w:rsid w:val="00D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A2264-C756-4D31-B85E-84175018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Poljana</dc:creator>
  <cp:lastModifiedBy>Đurđica Chadjim</cp:lastModifiedBy>
  <cp:revision>2</cp:revision>
  <dcterms:created xsi:type="dcterms:W3CDTF">2025-07-10T07:59:00Z</dcterms:created>
  <dcterms:modified xsi:type="dcterms:W3CDTF">2025-07-10T07:59:00Z</dcterms:modified>
</cp:coreProperties>
</file>